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21" w:rsidRPr="007622FE" w:rsidRDefault="00681D21" w:rsidP="00681D21">
      <w:pPr>
        <w:ind w:firstLine="720"/>
        <w:rPr>
          <w:b/>
          <w:lang w:val="sr-Latn-RS"/>
        </w:rPr>
      </w:pPr>
      <w:r>
        <w:rPr>
          <w:b/>
          <w:bCs/>
          <w:lang w:val="sr-Latn-RS"/>
        </w:rPr>
        <w:t>Dom zdravlja Požarevac</w:t>
      </w:r>
    </w:p>
    <w:p w:rsidR="00681D21" w:rsidRPr="002C37AC" w:rsidRDefault="00681D21" w:rsidP="00681D21">
      <w:pPr>
        <w:ind w:firstLine="360"/>
        <w:rPr>
          <w:b/>
          <w:lang w:val="sr-Cyrl-RS"/>
        </w:rPr>
      </w:pPr>
      <w:r>
        <w:rPr>
          <w:b/>
          <w:lang w:val="sr-Latn-RS"/>
        </w:rPr>
        <w:t>Jovana Šerbanovića br</w:t>
      </w:r>
      <w:r>
        <w:rPr>
          <w:b/>
          <w:lang w:val="sr-Cyrl-RS"/>
        </w:rPr>
        <w:t>.12</w:t>
      </w:r>
    </w:p>
    <w:p w:rsidR="00681D21" w:rsidRPr="00BB369E" w:rsidRDefault="00681D21" w:rsidP="00681D21">
      <w:pPr>
        <w:pStyle w:val="ListParagraph"/>
        <w:numPr>
          <w:ilvl w:val="0"/>
          <w:numId w:val="3"/>
        </w:numPr>
      </w:pPr>
      <w:r w:rsidRPr="00681D21">
        <w:rPr>
          <w:lang w:val="sr-Latn-RS"/>
        </w:rPr>
        <w:t>Komisija za javnu nabavku u otvorenom postupku</w:t>
      </w:r>
      <w:r w:rsidRPr="00681D21">
        <w:rPr>
          <w:lang w:val="sr-Cyrl-RS"/>
        </w:rPr>
        <w:t>-</w:t>
      </w:r>
    </w:p>
    <w:p w:rsidR="00681D21" w:rsidRPr="00D107C6" w:rsidRDefault="00681D21" w:rsidP="00681D21">
      <w:pPr>
        <w:ind w:firstLine="360"/>
        <w:rPr>
          <w:b/>
          <w:color w:val="FF0000"/>
          <w:lang w:val="sr-Latn-RS"/>
        </w:rPr>
      </w:pPr>
      <w:r w:rsidRPr="00D107C6">
        <w:rPr>
          <w:b/>
          <w:lang w:val="sr-Latn-RS"/>
        </w:rPr>
        <w:t>Broj</w:t>
      </w:r>
      <w:r w:rsidRPr="00D107C6">
        <w:rPr>
          <w:b/>
          <w:color w:val="000000"/>
          <w:lang w:val="sr-Cyrl-RS"/>
        </w:rPr>
        <w:t xml:space="preserve">:  </w:t>
      </w:r>
      <w:r w:rsidR="00BA1730">
        <w:rPr>
          <w:b/>
          <w:color w:val="000000"/>
          <w:lang w:val="sr-Latn-RS"/>
        </w:rPr>
        <w:t>6562</w:t>
      </w:r>
    </w:p>
    <w:p w:rsidR="00681D21" w:rsidRPr="00D107C6" w:rsidRDefault="00BA1730" w:rsidP="00681D21">
      <w:pPr>
        <w:ind w:firstLine="360"/>
        <w:rPr>
          <w:b/>
          <w:lang w:val="sr-Latn-RS"/>
        </w:rPr>
      </w:pPr>
      <w:r>
        <w:rPr>
          <w:b/>
          <w:lang w:val="sr-Latn-RS"/>
        </w:rPr>
        <w:t>16</w:t>
      </w:r>
      <w:bookmarkStart w:id="0" w:name="_GoBack"/>
      <w:bookmarkEnd w:id="0"/>
      <w:r w:rsidR="00681D21">
        <w:rPr>
          <w:b/>
          <w:lang w:val="sr-Latn-RS"/>
        </w:rPr>
        <w:t>.12.2019.</w:t>
      </w:r>
      <w:r w:rsidR="00681D21" w:rsidRPr="00D107C6">
        <w:rPr>
          <w:b/>
          <w:lang w:val="sr-Latn-RS"/>
        </w:rPr>
        <w:t>godine</w:t>
      </w:r>
    </w:p>
    <w:p w:rsidR="00681D21" w:rsidRPr="00BB369E" w:rsidRDefault="00681D21" w:rsidP="00681D21">
      <w:pPr>
        <w:ind w:firstLine="360"/>
        <w:rPr>
          <w:b/>
          <w:lang w:val="sr-Cyrl-RS"/>
        </w:rPr>
      </w:pPr>
      <w:r>
        <w:rPr>
          <w:b/>
          <w:lang w:val="sr-Latn-RS"/>
        </w:rPr>
        <w:t>P o ž a r e v a c</w:t>
      </w:r>
      <w:r w:rsidRPr="00BB369E">
        <w:rPr>
          <w:b/>
        </w:rPr>
        <w:t xml:space="preserve"> </w:t>
      </w:r>
    </w:p>
    <w:p w:rsidR="00681D21" w:rsidRPr="00BB369E" w:rsidRDefault="00681D21" w:rsidP="00681D21">
      <w:pPr>
        <w:rPr>
          <w:b/>
          <w:lang w:val="sr-Cyrl-RS"/>
        </w:rPr>
      </w:pPr>
      <w:r w:rsidRPr="00BB369E">
        <w:rPr>
          <w:b/>
        </w:rPr>
        <w:t xml:space="preserve">  </w:t>
      </w:r>
    </w:p>
    <w:p w:rsidR="00681D21" w:rsidRPr="007622FE" w:rsidRDefault="00681D21" w:rsidP="00681D21">
      <w:pPr>
        <w:jc w:val="center"/>
        <w:rPr>
          <w:b/>
          <w:lang w:val="sr-Latn-RS"/>
        </w:rPr>
      </w:pPr>
      <w:r>
        <w:rPr>
          <w:b/>
          <w:lang w:val="sr-Latn-RS"/>
        </w:rPr>
        <w:t>SVIM ZAINTERESOVANIM LICIMA KOJI SU PREUZELI KONKURSNU DOKUMENTACIJU</w:t>
      </w:r>
    </w:p>
    <w:p w:rsidR="00681D21" w:rsidRPr="00BB369E" w:rsidRDefault="00681D21" w:rsidP="00681D21">
      <w:pPr>
        <w:jc w:val="center"/>
        <w:rPr>
          <w:b/>
          <w:lang w:val="sr-Cyrl-RS"/>
        </w:rPr>
      </w:pPr>
    </w:p>
    <w:p w:rsidR="00681D21" w:rsidRPr="00BB369E" w:rsidRDefault="00681D21" w:rsidP="00681D21">
      <w:pPr>
        <w:jc w:val="center"/>
      </w:pPr>
    </w:p>
    <w:p w:rsidR="00681D21" w:rsidRDefault="00681D21" w:rsidP="00681D21">
      <w:pPr>
        <w:ind w:left="1440" w:firstLine="720"/>
        <w:rPr>
          <w:lang w:val="sr-Latn-RS"/>
        </w:rPr>
      </w:pPr>
      <w:r>
        <w:rPr>
          <w:b/>
          <w:lang w:val="sr-Latn-RS"/>
        </w:rPr>
        <w:t xml:space="preserve">Predmet: </w:t>
      </w:r>
      <w:r>
        <w:rPr>
          <w:lang w:val="sr-Latn-RS"/>
        </w:rPr>
        <w:t xml:space="preserve">Pojašnjenje u vezi sa pripremanjem ponude za javnu nabavku broj JN OP </w:t>
      </w:r>
    </w:p>
    <w:p w:rsidR="00681D21" w:rsidRPr="007622FE" w:rsidRDefault="00681D21" w:rsidP="00681D21">
      <w:pPr>
        <w:rPr>
          <w:b/>
          <w:color w:val="000000"/>
          <w:lang w:val="sr-Latn-RS"/>
        </w:rPr>
      </w:pPr>
    </w:p>
    <w:p w:rsidR="00681D21" w:rsidRPr="00681D21" w:rsidRDefault="00681D21" w:rsidP="00681D21">
      <w:pPr>
        <w:pStyle w:val="NoSpacing"/>
        <w:ind w:firstLine="720"/>
        <w:jc w:val="center"/>
        <w:rPr>
          <w:lang w:val="sr-Latn-RS"/>
        </w:rPr>
      </w:pPr>
      <w:r w:rsidRPr="00681D21">
        <w:rPr>
          <w:lang w:val="sr-Latn-RS"/>
        </w:rPr>
        <w:t>Zainteresovan</w:t>
      </w:r>
      <w:r w:rsidR="00F30787">
        <w:rPr>
          <w:lang w:val="sr-Latn-RS"/>
        </w:rPr>
        <w:t>a</w:t>
      </w:r>
      <w:r w:rsidRPr="00681D21">
        <w:rPr>
          <w:lang w:val="sr-Latn-RS"/>
        </w:rPr>
        <w:t xml:space="preserve"> lice koje je preuzelo konkursnu dokumentaciju za javnu nabavku broj JN OP 2/2019 Digitalni RTG aparat sa flet panelom za Dom zdravlja Požarevac (Za rendgensko snimanje radi ranog otkrivanja bolesti)</w:t>
      </w:r>
      <w:r w:rsidRPr="00681D21">
        <w:rPr>
          <w:bCs/>
          <w:lang w:val="sr-Cyrl-CS"/>
        </w:rPr>
        <w:t xml:space="preserve"> </w:t>
      </w:r>
      <w:r w:rsidRPr="00681D21">
        <w:rPr>
          <w:lang w:val="sr-Cyrl-RS"/>
        </w:rPr>
        <w:t>-</w:t>
      </w:r>
      <w:bookmarkStart w:id="1" w:name="_Hlk24636209"/>
      <w:bookmarkStart w:id="2" w:name="_Hlk24636820"/>
      <w:r w:rsidRPr="00681D21">
        <w:rPr>
          <w:b/>
          <w:bCs/>
          <w:lang w:val="sr-Cyrl-CS"/>
        </w:rPr>
        <w:t xml:space="preserve"> </w:t>
      </w:r>
      <w:bookmarkStart w:id="3" w:name="_Hlk484003777"/>
      <w:bookmarkEnd w:id="1"/>
      <w:bookmarkEnd w:id="2"/>
      <w:r w:rsidRPr="00681D21">
        <w:rPr>
          <w:lang w:val="sr-Cyrl-RS"/>
        </w:rPr>
        <w:t>ОРН 33111000</w:t>
      </w:r>
      <w:r w:rsidRPr="00681D21">
        <w:rPr>
          <w:lang w:val="sr-Cyrl-CS"/>
        </w:rPr>
        <w:t xml:space="preserve"> </w:t>
      </w:r>
      <w:r w:rsidRPr="00681D21">
        <w:rPr>
          <w:lang w:val="sr-Cyrl-RS"/>
        </w:rPr>
        <w:t xml:space="preserve">– </w:t>
      </w:r>
      <w:bookmarkEnd w:id="3"/>
      <w:r w:rsidRPr="00681D21">
        <w:rPr>
          <w:lang w:val="sr-Latn-RS"/>
        </w:rPr>
        <w:t>Rendgenski uređaji dostavil</w:t>
      </w:r>
      <w:r w:rsidR="00F30787">
        <w:rPr>
          <w:lang w:val="sr-Cyrl-RS"/>
        </w:rPr>
        <w:t xml:space="preserve">а </w:t>
      </w:r>
      <w:r w:rsidRPr="00681D21">
        <w:rPr>
          <w:lang w:val="sr-Latn-RS"/>
        </w:rPr>
        <w:t xml:space="preserve"> </w:t>
      </w:r>
      <w:r w:rsidR="00F30787">
        <w:rPr>
          <w:lang w:val="sr-Cyrl-RS"/>
        </w:rPr>
        <w:t>су</w:t>
      </w:r>
      <w:r w:rsidRPr="00681D21">
        <w:rPr>
          <w:lang w:val="sr-Latn-RS"/>
        </w:rPr>
        <w:t xml:space="preserve"> Naručiocu pisan</w:t>
      </w:r>
      <w:r w:rsidR="00F30787">
        <w:rPr>
          <w:lang w:val="sr-Cyrl-RS"/>
        </w:rPr>
        <w:t>е</w:t>
      </w:r>
      <w:r w:rsidRPr="00681D21">
        <w:rPr>
          <w:lang w:val="sr-Latn-RS"/>
        </w:rPr>
        <w:t xml:space="preserve"> zahtev</w:t>
      </w:r>
      <w:r w:rsidR="00F30787">
        <w:rPr>
          <w:lang w:val="sr-Cyrl-RS"/>
        </w:rPr>
        <w:t>е</w:t>
      </w:r>
      <w:r w:rsidRPr="00681D21">
        <w:rPr>
          <w:lang w:val="sr-Latn-RS"/>
        </w:rPr>
        <w:t xml:space="preserve"> putem e miali-a</w:t>
      </w:r>
      <w:r w:rsidR="00F30787">
        <w:rPr>
          <w:lang w:val="sr-Cyrl-RS"/>
        </w:rPr>
        <w:t xml:space="preserve"> </w:t>
      </w:r>
      <w:r w:rsidR="00F30787">
        <w:rPr>
          <w:lang w:val="sr-Latn-RS"/>
        </w:rPr>
        <w:t>i to</w:t>
      </w:r>
      <w:r w:rsidRPr="00681D21">
        <w:rPr>
          <w:lang w:val="sr-Latn-CS"/>
        </w:rPr>
        <w:t xml:space="preserve"> </w:t>
      </w:r>
      <w:r w:rsidRPr="00681D21">
        <w:rPr>
          <w:lang w:val="sr-Latn-RS"/>
        </w:rPr>
        <w:t xml:space="preserve">dana </w:t>
      </w:r>
      <w:r w:rsidRPr="00681D21">
        <w:rPr>
          <w:lang w:val="sr-Cyrl-CS"/>
        </w:rPr>
        <w:t xml:space="preserve"> </w:t>
      </w:r>
      <w:r w:rsidR="00F30787">
        <w:rPr>
          <w:lang w:val="sr-Cyrl-RS"/>
        </w:rPr>
        <w:t>11</w:t>
      </w:r>
      <w:r w:rsidRPr="00681D21">
        <w:rPr>
          <w:lang w:val="sr-Cyrl-RS"/>
        </w:rPr>
        <w:t>.</w:t>
      </w:r>
      <w:r w:rsidR="00F30787">
        <w:t>1</w:t>
      </w:r>
      <w:r w:rsidR="00F30787">
        <w:rPr>
          <w:lang w:val="sr-Cyrl-RS"/>
        </w:rPr>
        <w:t>2</w:t>
      </w:r>
      <w:r w:rsidRPr="00681D21">
        <w:rPr>
          <w:lang w:val="sr-Cyrl-RS"/>
        </w:rPr>
        <w:t>.</w:t>
      </w:r>
      <w:r w:rsidRPr="00681D21">
        <w:t>201</w:t>
      </w:r>
      <w:r w:rsidRPr="00681D21">
        <w:rPr>
          <w:lang w:val="sr-Cyrl-RS"/>
        </w:rPr>
        <w:t>9</w:t>
      </w:r>
      <w:r w:rsidRPr="00681D21">
        <w:t>.</w:t>
      </w:r>
      <w:r w:rsidRPr="00681D21">
        <w:rPr>
          <w:lang w:val="sr-Cyrl-CS"/>
        </w:rPr>
        <w:t xml:space="preserve"> </w:t>
      </w:r>
      <w:r w:rsidRPr="00681D21">
        <w:rPr>
          <w:lang w:val="sr-Latn-RS"/>
        </w:rPr>
        <w:t xml:space="preserve">godine u </w:t>
      </w:r>
      <w:r w:rsidR="00F30787">
        <w:rPr>
          <w:lang w:val="sr-Cyrl-RS"/>
        </w:rPr>
        <w:t>15</w:t>
      </w:r>
      <w:r w:rsidRPr="00681D21">
        <w:t>,</w:t>
      </w:r>
      <w:r w:rsidR="00F30787">
        <w:rPr>
          <w:lang w:val="sr-Cyrl-RS"/>
        </w:rPr>
        <w:t>11</w:t>
      </w:r>
      <w:r w:rsidR="00F30787">
        <w:rPr>
          <w:lang w:val="sr-Latn-RS"/>
        </w:rPr>
        <w:t xml:space="preserve">; dana 12.12.2019. godine u 15 i 07 </w:t>
      </w:r>
      <w:r w:rsidRPr="00681D21">
        <w:t xml:space="preserve"> časova</w:t>
      </w:r>
      <w:r w:rsidR="00F30787">
        <w:t xml:space="preserve"> I 12.12.2019. </w:t>
      </w:r>
      <w:proofErr w:type="gramStart"/>
      <w:r w:rsidR="00F30787">
        <w:t>u</w:t>
      </w:r>
      <w:proofErr w:type="gramEnd"/>
      <w:r w:rsidR="00F30787">
        <w:t xml:space="preserve"> 15 i 32 godine</w:t>
      </w:r>
      <w:r w:rsidRPr="00681D21">
        <w:t xml:space="preserve"> kojim traž</w:t>
      </w:r>
      <w:r w:rsidR="00F30787">
        <w:t>e</w:t>
      </w:r>
      <w:r w:rsidRPr="00681D21">
        <w:t xml:space="preserve"> odgovor na sledeća pitanja:</w:t>
      </w:r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 w:rsidRPr="001354B2">
        <w:t xml:space="preserve">U tački </w:t>
      </w:r>
      <w:r>
        <w:t>1.7</w:t>
      </w:r>
      <w:r w:rsidRPr="001354B2">
        <w:t xml:space="preserve"> tehničke specifikacije</w:t>
      </w:r>
      <w:r>
        <w:t xml:space="preserve"> </w:t>
      </w:r>
      <w:r w:rsidRPr="001354B2">
        <w:t>definisali ste:</w:t>
      </w:r>
      <w:r>
        <w:t xml:space="preserve"> Vreme ekspozicije: 0,001 – 5 sekundi (ili šire)</w:t>
      </w:r>
    </w:p>
    <w:p w:rsidR="00F30787" w:rsidRDefault="00F30787" w:rsidP="00F30787">
      <w:r>
        <w:t>Da li je za Naručioca prihvatljivo da se zahtev izmeni u Vreme ekspozicije: 0,001 – 4 sekunde (</w:t>
      </w:r>
      <w:proofErr w:type="gramStart"/>
      <w:r>
        <w:t>ili</w:t>
      </w:r>
      <w:proofErr w:type="gramEnd"/>
      <w:r>
        <w:t xml:space="preserve"> šire). Ukoliko ne prihvatate našu sugestiju, molimo Vas da nam detaljno obrazložite za koja snimanja nameravate da eksponirate pacijenta X-zracima duže </w:t>
      </w:r>
      <w:proofErr w:type="gramStart"/>
      <w:r>
        <w:t>od</w:t>
      </w:r>
      <w:proofErr w:type="gramEnd"/>
      <w:r>
        <w:t xml:space="preserve"> 4 sekunde?</w:t>
      </w:r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 w:rsidRPr="001354B2">
        <w:t xml:space="preserve">U tački </w:t>
      </w:r>
      <w:r>
        <w:t>2.3</w:t>
      </w:r>
      <w:r w:rsidRPr="001354B2">
        <w:t xml:space="preserve"> tehničke specifikacije</w:t>
      </w:r>
      <w:r>
        <w:t xml:space="preserve"> </w:t>
      </w:r>
      <w:r w:rsidRPr="001354B2">
        <w:t>definisali ste</w:t>
      </w:r>
      <w:r>
        <w:t>: Toplotni kapacitet anode min. 400 kHU</w:t>
      </w:r>
    </w:p>
    <w:p w:rsidR="00F30787" w:rsidRDefault="00F30787" w:rsidP="00F30787">
      <w:pPr>
        <w:rPr>
          <w:bCs/>
          <w:lang w:val="sr-Latn-CS"/>
        </w:rPr>
      </w:pPr>
      <w:r w:rsidRPr="001354B2">
        <w:rPr>
          <w:bCs/>
          <w:lang w:val="sr-Latn-CS"/>
        </w:rPr>
        <w:t xml:space="preserve">Da li je za Naručioca prihvatljivo da se zahtev izmeni u: </w:t>
      </w:r>
      <w:r w:rsidRPr="001354B2">
        <w:rPr>
          <w:lang w:val="sr-Latn-CS"/>
        </w:rPr>
        <w:t>Toplotni kapacitet anode min. 300 KHU</w:t>
      </w:r>
      <w:r w:rsidRPr="001354B2">
        <w:rPr>
          <w:bCs/>
          <w:lang w:val="sr-Latn-CS"/>
        </w:rPr>
        <w:t>? Cev toplotnog kapaciteta od 300 KHU omogućava celodnevno snimanje bez pregrevanja. Izmenom ovog zahteva biste omogućili većem broju ponuđača da učestvuju u postupku dok ne biste izgubili na funkcionalnosti samom uređaja.</w:t>
      </w:r>
    </w:p>
    <w:p w:rsidR="00F30787" w:rsidRPr="001354B2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bCs/>
          <w:lang w:val="sr-Latn-CS"/>
        </w:rPr>
      </w:pPr>
      <w:r w:rsidRPr="001354B2">
        <w:t xml:space="preserve">U tački </w:t>
      </w:r>
      <w:r>
        <w:t>3.2</w:t>
      </w:r>
      <w:r w:rsidRPr="001354B2">
        <w:t xml:space="preserve"> tehničke specifikacije</w:t>
      </w:r>
      <w:r>
        <w:t xml:space="preserve"> </w:t>
      </w:r>
      <w:r w:rsidRPr="001354B2">
        <w:t>definisali ste</w:t>
      </w:r>
      <w:r>
        <w:t>: Dimenzije pacijent stola min. 2300 x 800 cm.</w:t>
      </w:r>
    </w:p>
    <w:p w:rsidR="00F30787" w:rsidRDefault="00F30787" w:rsidP="00F30787">
      <w:pPr>
        <w:rPr>
          <w:bCs/>
          <w:lang w:val="hr-HR"/>
        </w:rPr>
      </w:pPr>
      <w:r w:rsidRPr="001354B2">
        <w:rPr>
          <w:bCs/>
          <w:lang w:val="hr-HR"/>
        </w:rPr>
        <w:t xml:space="preserve">Da li je za Naručioca prihvatljivo da se ponudi pacijent sto sa plivajućom pločom </w:t>
      </w:r>
      <w:r>
        <w:rPr>
          <w:bCs/>
          <w:lang w:val="hr-HR"/>
        </w:rPr>
        <w:t>širine</w:t>
      </w:r>
      <w:r w:rsidRPr="001354B2">
        <w:rPr>
          <w:bCs/>
          <w:lang w:val="hr-HR"/>
        </w:rPr>
        <w:t xml:space="preserve"> 75 cm? Na ploči stola širine 75 cm mogu da se pozicioniraju sve vrste pacijenata, pogotovo jer je u pitanju plafonski nosač cevi koji sam po sebi ima veliki opseg kretanja. Smanjenjem ovog zahteva ne biste izgubili na funkcionalnosti digitalnog rendgen uređaja.</w:t>
      </w:r>
    </w:p>
    <w:p w:rsidR="00F30787" w:rsidRPr="00887268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bCs/>
          <w:lang w:val="hr-HR"/>
        </w:rPr>
      </w:pPr>
      <w:r w:rsidRPr="001354B2">
        <w:t xml:space="preserve">U tački </w:t>
      </w:r>
      <w:r>
        <w:t>3.7</w:t>
      </w:r>
      <w:r w:rsidRPr="001354B2">
        <w:t xml:space="preserve"> tehničke specifikacije</w:t>
      </w:r>
      <w:r>
        <w:t xml:space="preserve"> za </w:t>
      </w:r>
      <w:r w:rsidRPr="001354B2">
        <w:t>definisali ste</w:t>
      </w:r>
      <w:r>
        <w:t>: Ležište za kasete prihvata sve standardne kasete od 18x24 cm do 35x43 cm</w:t>
      </w:r>
    </w:p>
    <w:p w:rsidR="00F30787" w:rsidRDefault="00F30787" w:rsidP="00F30787">
      <w:pPr>
        <w:rPr>
          <w:lang w:val="sr-Latn-CS"/>
        </w:rPr>
      </w:pPr>
      <w:r w:rsidRPr="00887268">
        <w:rPr>
          <w:lang w:val="sr-Latn-CS"/>
        </w:rPr>
        <w:t>S obzirom da je predmet javne nabavke digitalni rendgen aparat koji koristi flet panel detektore, da li je za Naručioca prihvatljivo da se zahtev izmeni u:</w:t>
      </w:r>
      <w:r>
        <w:rPr>
          <w:lang w:val="sr-Latn-CS"/>
        </w:rPr>
        <w:t xml:space="preserve"> M</w:t>
      </w:r>
      <w:r w:rsidRPr="00887268">
        <w:rPr>
          <w:lang w:val="sr-Latn-CS"/>
        </w:rPr>
        <w:t xml:space="preserve">ogućnost vršenja slobodnih ekspozicija sa </w:t>
      </w:r>
      <w:r>
        <w:rPr>
          <w:lang w:val="sr-Latn-CS"/>
        </w:rPr>
        <w:t xml:space="preserve">standardnim </w:t>
      </w:r>
      <w:r w:rsidRPr="00887268">
        <w:rPr>
          <w:lang w:val="sr-Latn-CS"/>
        </w:rPr>
        <w:t xml:space="preserve">kasetama formata od </w:t>
      </w:r>
      <w:r>
        <w:rPr>
          <w:lang w:val="sr-Latn-CS"/>
        </w:rPr>
        <w:t>18x24</w:t>
      </w:r>
      <w:r w:rsidRPr="00887268">
        <w:rPr>
          <w:lang w:val="sr-Latn-CS"/>
        </w:rPr>
        <w:t xml:space="preserve"> do 35x43</w:t>
      </w:r>
      <w:r>
        <w:rPr>
          <w:lang w:val="sr-Latn-CS"/>
        </w:rPr>
        <w:t xml:space="preserve"> cm</w:t>
      </w:r>
      <w:r w:rsidRPr="00887268">
        <w:rPr>
          <w:lang w:val="sr-Latn-CS"/>
        </w:rPr>
        <w:t>.</w:t>
      </w:r>
    </w:p>
    <w:p w:rsidR="00F30787" w:rsidRPr="00887268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lang w:val="sr-Latn-CS"/>
        </w:rPr>
      </w:pPr>
      <w:r w:rsidRPr="001354B2">
        <w:t xml:space="preserve">U tački </w:t>
      </w:r>
      <w:r>
        <w:t>4.1</w:t>
      </w:r>
      <w:r w:rsidRPr="001354B2">
        <w:t xml:space="preserve"> tehničke specifikacije</w:t>
      </w:r>
      <w:r>
        <w:t xml:space="preserve"> </w:t>
      </w:r>
      <w:r w:rsidRPr="001354B2">
        <w:t>definisali ste</w:t>
      </w:r>
      <w:r>
        <w:t>: Teleskopski sa vertikalnim pomeranjem od min. 1600 mm</w:t>
      </w:r>
    </w:p>
    <w:p w:rsidR="00F30787" w:rsidRDefault="00F30787" w:rsidP="00F30787">
      <w:pPr>
        <w:rPr>
          <w:bCs/>
          <w:lang w:val="sr-Latn-CS"/>
        </w:rPr>
      </w:pPr>
      <w:r>
        <w:rPr>
          <w:lang w:val="sr-Latn-CS"/>
        </w:rPr>
        <w:t xml:space="preserve">Da li je za Naručioca prihvatljivo da se zahtev izmeni u: </w:t>
      </w:r>
      <w:r>
        <w:t xml:space="preserve">Teleskopski sa vertikalnim pomeranjem od min. 1500 mm. </w:t>
      </w:r>
      <w:r w:rsidRPr="007306B4">
        <w:rPr>
          <w:lang w:val="sr-Latn-CS"/>
        </w:rPr>
        <w:t xml:space="preserve">U tački </w:t>
      </w:r>
      <w:r>
        <w:rPr>
          <w:lang w:val="sr-Latn-CS"/>
        </w:rPr>
        <w:t>5.1</w:t>
      </w:r>
      <w:r w:rsidRPr="007306B4">
        <w:rPr>
          <w:lang w:val="sr-Latn-CS"/>
        </w:rPr>
        <w:t xml:space="preserve"> ste već definisali opseg vertikalnog kretanja vertikalnog stativa koji iznosi 150</w:t>
      </w:r>
      <w:r>
        <w:rPr>
          <w:lang w:val="sr-Latn-CS"/>
        </w:rPr>
        <w:t>0</w:t>
      </w:r>
      <w:r w:rsidRPr="007306B4">
        <w:rPr>
          <w:lang w:val="sr-Latn-CS"/>
        </w:rPr>
        <w:t xml:space="preserve"> </w:t>
      </w:r>
      <w:r>
        <w:rPr>
          <w:lang w:val="sr-Latn-CS"/>
        </w:rPr>
        <w:t>m</w:t>
      </w:r>
      <w:r w:rsidRPr="007306B4">
        <w:rPr>
          <w:lang w:val="sr-Latn-CS"/>
        </w:rPr>
        <w:t>m. Cilj vertikalnog kret</w:t>
      </w:r>
      <w:r w:rsidRPr="007306B4">
        <w:rPr>
          <w:bCs/>
          <w:lang w:val="sr-Latn-CS"/>
        </w:rPr>
        <w:t>anja nosača cevi je da može da omogući snimanja na vertikalnom stativu u svakom njegovom položaju. Izmenom ovog zahteva bi ta mogućnost ostala ista.</w:t>
      </w:r>
    </w:p>
    <w:p w:rsidR="00F30787" w:rsidRPr="007306B4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lang w:val="sr-Latn-CS"/>
        </w:rPr>
      </w:pPr>
      <w:r w:rsidRPr="001354B2">
        <w:t xml:space="preserve">U tački </w:t>
      </w:r>
      <w:r>
        <w:t>4.2</w:t>
      </w:r>
      <w:r w:rsidRPr="001354B2">
        <w:t xml:space="preserve"> tehničke specifikacije</w:t>
      </w:r>
      <w:r>
        <w:t xml:space="preserve"> </w:t>
      </w:r>
      <w:r w:rsidRPr="001354B2">
        <w:t>definisali ste</w:t>
      </w:r>
      <w:r>
        <w:t xml:space="preserve">: Opseg longitudinalnog pomeraja min. 4450 mm. </w:t>
      </w:r>
    </w:p>
    <w:p w:rsidR="00F30787" w:rsidRDefault="00F30787" w:rsidP="00F30787">
      <w:r>
        <w:rPr>
          <w:lang w:val="sr-Latn-CS"/>
        </w:rPr>
        <w:t xml:space="preserve">Da li je za Naručioca prihvatljivo da se ovaj zahtev izmeni u: </w:t>
      </w:r>
      <w:r>
        <w:t xml:space="preserve">Opseg longitudinalnog pomeraja min. 4000 mm. Ukoliko ne prihvatate našu sugestiju, molimo Vas da nam detaljno obrazložite za koja snimanja je potrebno longitudinalno kretanje pomeranje cevi </w:t>
      </w:r>
      <w:proofErr w:type="gramStart"/>
      <w:r>
        <w:t>od</w:t>
      </w:r>
      <w:proofErr w:type="gramEnd"/>
      <w:r>
        <w:t xml:space="preserve"> 4450 mm.</w:t>
      </w:r>
    </w:p>
    <w:p w:rsidR="00F30787" w:rsidRPr="007306B4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lang w:val="sr-Latn-CS"/>
        </w:rPr>
      </w:pPr>
      <w:r w:rsidRPr="001354B2">
        <w:t xml:space="preserve">U tački </w:t>
      </w:r>
      <w:r>
        <w:t>4.3</w:t>
      </w:r>
      <w:r w:rsidRPr="001354B2">
        <w:t xml:space="preserve"> tehničke specifikacije</w:t>
      </w:r>
      <w:r>
        <w:t xml:space="preserve"> </w:t>
      </w:r>
      <w:r w:rsidRPr="001354B2">
        <w:t>definisali ste</w:t>
      </w:r>
      <w:r>
        <w:t>: Opseg transferzalnog pomeraja min. 2700 mm</w:t>
      </w:r>
    </w:p>
    <w:p w:rsidR="00F30787" w:rsidRDefault="00F30787" w:rsidP="00F30787">
      <w:r>
        <w:rPr>
          <w:lang w:val="sr-Latn-CS"/>
        </w:rPr>
        <w:t xml:space="preserve">Da li je za Naručioca prihvatljivo da se zahtev izmeni u: </w:t>
      </w:r>
      <w:r>
        <w:t xml:space="preserve">Opseg transferzalnog pomeraja min. </w:t>
      </w:r>
      <w:proofErr w:type="gramStart"/>
      <w:r>
        <w:t>1800  mm</w:t>
      </w:r>
      <w:proofErr w:type="gramEnd"/>
      <w:r>
        <w:t xml:space="preserve">.  S obzirom da se pomeranjem cevi </w:t>
      </w:r>
      <w:proofErr w:type="gramStart"/>
      <w:r>
        <w:t>od</w:t>
      </w:r>
      <w:proofErr w:type="gramEnd"/>
      <w:r>
        <w:t xml:space="preserve"> 180 cm dostiže svaka pozicija koja je tražena i za pacijent sto i za vertikalni stativ, molimo Vas da izmenite ovaj zahtev. </w:t>
      </w:r>
      <w:proofErr w:type="gramStart"/>
      <w:r>
        <w:t>Izmenom nećete umanjiti funkcionalnost niti kvalitet uređaja, dok ćete omogućiti većem broju ponuđača da podnesu ponude.</w:t>
      </w:r>
      <w:proofErr w:type="gramEnd"/>
    </w:p>
    <w:p w:rsidR="00F30787" w:rsidRPr="00AE7E82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lang w:val="sr-Latn-CS"/>
        </w:rPr>
      </w:pPr>
      <w:r w:rsidRPr="001354B2">
        <w:t xml:space="preserve">U tački </w:t>
      </w:r>
      <w:r>
        <w:t>4.4</w:t>
      </w:r>
      <w:r w:rsidRPr="001354B2">
        <w:t xml:space="preserve"> tehničke specifikacije</w:t>
      </w:r>
      <w:r>
        <w:t xml:space="preserve"> za </w:t>
      </w:r>
      <w:r w:rsidRPr="001354B2">
        <w:t>definisali ste</w:t>
      </w:r>
      <w:r>
        <w:t>: Rotacija RTG cevi oko vertikalne ose min. +180/-180 stepeni</w:t>
      </w:r>
    </w:p>
    <w:p w:rsidR="00F30787" w:rsidRDefault="00F30787" w:rsidP="00F30787">
      <w:pPr>
        <w:rPr>
          <w:lang w:val="sr-Latn-CS"/>
        </w:rPr>
      </w:pPr>
      <w:r>
        <w:rPr>
          <w:lang w:val="sr-Latn-CS"/>
        </w:rPr>
        <w:t xml:space="preserve">Da li je za Naručioca prihvatljivo da se zahtev izmeni u: </w:t>
      </w:r>
      <w:r>
        <w:t xml:space="preserve">Rotacija RTG cevi oko vertikalne ose min. +135/-135 stepeni? </w:t>
      </w:r>
      <w:r w:rsidRPr="00AE7E82">
        <w:rPr>
          <w:lang w:val="sr-Latn-CS"/>
        </w:rPr>
        <w:lastRenderedPageBreak/>
        <w:t>Ovako izmenjem zahtev neće uticati na funkcionalnost aparata, dok će omogućiti većem broju ponuđača da učestvuju u postupku. Ukoliko ne prihvatite našu sugestiju, molimo Vas da nam detaljno obrazložite razlog.</w:t>
      </w:r>
    </w:p>
    <w:p w:rsidR="00F30787" w:rsidRPr="00AE7E82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  <w:rPr>
          <w:lang w:val="sr-Latn-CS"/>
        </w:rPr>
      </w:pPr>
      <w:r>
        <w:rPr>
          <w:lang w:val="sr-Latn-CS"/>
        </w:rPr>
        <w:t xml:space="preserve">U tački 6.6 </w:t>
      </w:r>
      <w:r w:rsidRPr="001354B2">
        <w:t>tehničke specifikacije</w:t>
      </w:r>
      <w:r>
        <w:t xml:space="preserve"> </w:t>
      </w:r>
      <w:r w:rsidRPr="001354B2">
        <w:t>definisali ste</w:t>
      </w:r>
      <w:r>
        <w:t>: Težina detektora sa baterijom maksimum 2,5 kg.</w:t>
      </w:r>
    </w:p>
    <w:p w:rsidR="00F30787" w:rsidRDefault="00F30787" w:rsidP="00F30787">
      <w:r>
        <w:rPr>
          <w:lang w:val="sr-Latn-CS"/>
        </w:rPr>
        <w:t xml:space="preserve">Da li je za Naručioca prihvatljivo da se zahtev izmeni u: </w:t>
      </w:r>
      <w:r>
        <w:t>Težina detektora sa baterijom maksimum 3,6 kg. Svaka odrasla osoba sa lakoćom može prenositi detektor koji je težak 3</w:t>
      </w:r>
      <w:proofErr w:type="gramStart"/>
      <w:r>
        <w:t>,6</w:t>
      </w:r>
      <w:proofErr w:type="gramEnd"/>
      <w:r>
        <w:t xml:space="preserve"> kg, pogotovo ako se uzme u obzir to da se detektor koristi u okviru jedne prostorije. Izmenom ovog zahteva ne biste izgubili </w:t>
      </w:r>
      <w:proofErr w:type="gramStart"/>
      <w:r>
        <w:t>na</w:t>
      </w:r>
      <w:proofErr w:type="gramEnd"/>
      <w:r>
        <w:t xml:space="preserve"> kvalitetu i funkcionalnosti uređaja koji je predmet ove javne nabavke.</w:t>
      </w:r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rPr>
          <w:lang w:val="sr-Latn-CS"/>
        </w:rPr>
        <w:t xml:space="preserve">U tački 6.8 </w:t>
      </w:r>
      <w:r w:rsidRPr="001354B2">
        <w:t>tehničke specifikacije</w:t>
      </w:r>
      <w:r>
        <w:t xml:space="preserve"> </w:t>
      </w:r>
      <w:r w:rsidRPr="001354B2">
        <w:t>definisali ste</w:t>
      </w:r>
      <w:r>
        <w:t>: Displej sa prikazom stanja baterije.</w:t>
      </w:r>
    </w:p>
    <w:p w:rsidR="00F30787" w:rsidRDefault="00F30787" w:rsidP="00F30787">
      <w:r>
        <w:t xml:space="preserve">Da li je za Naručioca prihvatljivo da se iz razloga što različiti proizvođači različito definišu svoja rešenja zahtev izmeni u: Displej </w:t>
      </w:r>
      <w:proofErr w:type="gramStart"/>
      <w:r>
        <w:t>sa</w:t>
      </w:r>
      <w:proofErr w:type="gramEnd"/>
      <w:r>
        <w:t xml:space="preserve"> prikazom stanja baterije na detektoru ili punjaču. </w:t>
      </w:r>
      <w:proofErr w:type="gramStart"/>
      <w:r>
        <w:t>Na taj način Naručilac bi zadržao traženu funkcionalnost dok bi učešće bilo omogućeno većem broju ponuđača.</w:t>
      </w:r>
      <w:proofErr w:type="gramEnd"/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rPr>
          <w:lang w:val="sr-Latn-CS"/>
        </w:rPr>
        <w:t xml:space="preserve">U tački 6.9 </w:t>
      </w:r>
      <w:r w:rsidRPr="001354B2">
        <w:t>tehničke specifikacije</w:t>
      </w:r>
      <w:r>
        <w:t xml:space="preserve"> </w:t>
      </w:r>
      <w:r w:rsidRPr="001354B2">
        <w:t>definisali ste</w:t>
      </w:r>
      <w:r>
        <w:t>: Vreme trajanja baterije u režimu mirovanja detektora, automatski se aktivira se prilikom ekspozicije, minimum 36 sati</w:t>
      </w:r>
    </w:p>
    <w:p w:rsidR="00F30787" w:rsidRDefault="00F30787" w:rsidP="00F30787">
      <w:r>
        <w:t xml:space="preserve">Najbitnija karakteristika kod baterije detektora je broj snimaka koji može da se izvrši </w:t>
      </w:r>
      <w:proofErr w:type="gramStart"/>
      <w:r>
        <w:t>sa</w:t>
      </w:r>
      <w:proofErr w:type="gramEnd"/>
      <w:r>
        <w:t xml:space="preserve"> jednim punjenjem. Iz tog razloga baš ovu karakteristiku većina proizvođača koristi za definisanje kvaliteta baterije. Da li je za Naručioca prihvatljivo da se zahtev izmeni u: Vreme trajanja baterije: min. 36 sati u mirovanju </w:t>
      </w:r>
      <w:proofErr w:type="gramStart"/>
      <w:r>
        <w:t>ili</w:t>
      </w:r>
      <w:proofErr w:type="gramEnd"/>
      <w:r>
        <w:t xml:space="preserve"> min. 6 sati rada, ili minimum 800 slika. </w:t>
      </w:r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rPr>
          <w:lang w:val="sr-Latn-CS"/>
        </w:rPr>
        <w:t xml:space="preserve">U tački 6.10 </w:t>
      </w:r>
      <w:r w:rsidRPr="001354B2">
        <w:t>tehničke specifikacije</w:t>
      </w:r>
      <w:r>
        <w:t xml:space="preserve"> </w:t>
      </w:r>
      <w:r w:rsidRPr="001354B2">
        <w:t>definisali ste</w:t>
      </w:r>
      <w:r>
        <w:t xml:space="preserve">: Standard zaštite od vodootpornosti minimum IPX6. </w:t>
      </w:r>
    </w:p>
    <w:p w:rsidR="00F30787" w:rsidRDefault="00F30787" w:rsidP="00F30787">
      <w:proofErr w:type="gramStart"/>
      <w:r>
        <w:t>Da li je za Naručioca prihvatljivo da se ovaj zahtev izbaci iz konkursne dokumentacije?</w:t>
      </w:r>
      <w:proofErr w:type="gramEnd"/>
      <w:r>
        <w:t xml:space="preserve"> </w:t>
      </w:r>
      <w:proofErr w:type="gramStart"/>
      <w:r>
        <w:t>Ukoliko je potrebno da se detektor izlaže tečnosti, što je retko slučaj, postoje zahtitne kesice koje se mogu koristiti.</w:t>
      </w:r>
      <w:proofErr w:type="gramEnd"/>
      <w:r>
        <w:t xml:space="preserve"> Uklanjanjem ovog zahteva iz konkursne dokumentacije Naručilac svakako neće izgubiti </w:t>
      </w:r>
      <w:proofErr w:type="gramStart"/>
      <w:r>
        <w:t>na</w:t>
      </w:r>
      <w:proofErr w:type="gramEnd"/>
      <w:r>
        <w:t xml:space="preserve"> funkcionalnosti uređaja koji je predmet ove javne nabavke.</w:t>
      </w:r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rPr>
          <w:lang w:val="sr-Latn-CS"/>
        </w:rPr>
        <w:t xml:space="preserve">U tački 6.11 </w:t>
      </w:r>
      <w:r w:rsidRPr="001354B2">
        <w:t>tehničke specifikacije</w:t>
      </w:r>
      <w:r>
        <w:t xml:space="preserve"> </w:t>
      </w:r>
      <w:r w:rsidRPr="001354B2">
        <w:t>definisali ste</w:t>
      </w:r>
      <w:r>
        <w:t>:Ugrađena memorija u detektoru za  minimum 100 snimaka</w:t>
      </w:r>
    </w:p>
    <w:p w:rsidR="00F30787" w:rsidRDefault="00F30787" w:rsidP="00F30787">
      <w:proofErr w:type="gramStart"/>
      <w:r>
        <w:t>Da li je za naručioca prihvatljivo da se ovaj zahtev izbriše iz konkursne dokumentacije?</w:t>
      </w:r>
      <w:proofErr w:type="gramEnd"/>
      <w:r>
        <w:t xml:space="preserve"> Ovako definisan zahtev ima smisla samo ukoliko </w:t>
      </w:r>
      <w:proofErr w:type="gramStart"/>
      <w:r>
        <w:t>će</w:t>
      </w:r>
      <w:proofErr w:type="gramEnd"/>
      <w:r>
        <w:t xml:space="preserve"> detektor da se koristi na nekom drugom mestu, jer svaki digitalni rendgen ima memoriju u svojoj akvizicionoj stanici. </w:t>
      </w:r>
      <w:proofErr w:type="gramStart"/>
      <w:r>
        <w:t>Ukoliko ipak ostajete pri traženom zahtevu, molimo Vas da nam detaljno obrazvožite potrebu za momirijom unutar samog detektora.</w:t>
      </w:r>
      <w:proofErr w:type="gramEnd"/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rPr>
          <w:lang w:val="sr-Latn-CS"/>
        </w:rPr>
        <w:t xml:space="preserve">U tački 6.12 </w:t>
      </w:r>
      <w:r w:rsidRPr="001354B2">
        <w:t>tehničke specifikacije</w:t>
      </w:r>
      <w:r>
        <w:t xml:space="preserve"> </w:t>
      </w:r>
      <w:r w:rsidRPr="001354B2">
        <w:t>definisali ste</w:t>
      </w:r>
      <w:r>
        <w:t>:</w:t>
      </w:r>
      <w:r>
        <w:rPr>
          <w:lang w:val="sr-Cyrl-RS"/>
        </w:rPr>
        <w:t xml:space="preserve"> </w:t>
      </w:r>
      <w:r>
        <w:t>Displej sa prikazom broja snimljenih snimaka.</w:t>
      </w:r>
    </w:p>
    <w:p w:rsidR="00F30787" w:rsidRDefault="00F30787" w:rsidP="00F30787">
      <w:proofErr w:type="gramStart"/>
      <w:r>
        <w:t>Da li je za naručioca prihvatljivo da se ovaj zahtev izbriše iz konkursne dokumentacije?</w:t>
      </w:r>
      <w:proofErr w:type="gramEnd"/>
      <w:r>
        <w:t xml:space="preserve"> Svi snimci snimljeni </w:t>
      </w:r>
      <w:proofErr w:type="gramStart"/>
      <w:r>
        <w:t>na</w:t>
      </w:r>
      <w:proofErr w:type="gramEnd"/>
      <w:r>
        <w:t xml:space="preserve"> detektoru se nalaze na akvizicionoj stanici, gde se takođe može videti i njuhov broj. Ovako definisan zahtev ima smisla samo ukoliko </w:t>
      </w:r>
      <w:proofErr w:type="gramStart"/>
      <w:r>
        <w:t>će</w:t>
      </w:r>
      <w:proofErr w:type="gramEnd"/>
      <w:r>
        <w:t xml:space="preserve"> detektor da se koristi na nekom drugom mestu, jer svaki digitalni rendgen ima listu snimaka na svojoj akvizicionoj stanici.</w:t>
      </w:r>
    </w:p>
    <w:p w:rsidR="00F30787" w:rsidRDefault="00F30787" w:rsidP="00F30787">
      <w:pPr>
        <w:pStyle w:val="ListParagraph"/>
        <w:widowControl/>
        <w:numPr>
          <w:ilvl w:val="0"/>
          <w:numId w:val="4"/>
        </w:numPr>
        <w:spacing w:after="160" w:line="259" w:lineRule="auto"/>
        <w:contextualSpacing/>
      </w:pPr>
      <w:r>
        <w:rPr>
          <w:lang w:val="sr-Latn-CS"/>
        </w:rPr>
        <w:t xml:space="preserve">U tački 6.14 </w:t>
      </w:r>
      <w:r w:rsidRPr="001354B2">
        <w:t>tehničke specifikacije</w:t>
      </w:r>
      <w:r>
        <w:t xml:space="preserve"> </w:t>
      </w:r>
      <w:r w:rsidRPr="001354B2">
        <w:t>definisali ste</w:t>
      </w:r>
      <w:r>
        <w:t>: Maksimalno težinsko opterećenje detektora: min. 300 kg</w:t>
      </w:r>
    </w:p>
    <w:p w:rsidR="00F30787" w:rsidRDefault="00F30787" w:rsidP="00F30787">
      <w:pPr>
        <w:ind w:left="360"/>
      </w:pPr>
      <w:r>
        <w:t xml:space="preserve">Da li je za Naručioca prihvatljivo da se Ovaj zahtev izmeni u: Maksimalno težinsko opterećenje detektora: min. 100 kg. </w:t>
      </w:r>
      <w:proofErr w:type="gramStart"/>
      <w:r>
        <w:t>Ovako definisan zahtev neće umanjiti samu funkcionalnost uređaja koji je predment javne nabavke.</w:t>
      </w:r>
      <w:proofErr w:type="gramEnd"/>
      <w:r>
        <w:t xml:space="preserve"> Ukoliko pak ne prihvatite naš predlog, molimo Vas da nam obrazložite potrebu za detektorom koji ima maksimalno opterećenje </w:t>
      </w:r>
      <w:proofErr w:type="gramStart"/>
      <w:r>
        <w:t>od</w:t>
      </w:r>
      <w:proofErr w:type="gramEnd"/>
      <w:r>
        <w:t xml:space="preserve"> 300 kg.</w:t>
      </w:r>
    </w:p>
    <w:p w:rsidR="00F30787" w:rsidRDefault="00F30787" w:rsidP="00F30787">
      <w:pPr>
        <w:ind w:left="360"/>
      </w:pPr>
    </w:p>
    <w:p w:rsidR="00F30787" w:rsidRPr="009D6398" w:rsidRDefault="00F30787" w:rsidP="00F30787">
      <w:pPr>
        <w:ind w:left="360"/>
        <w:jc w:val="both"/>
        <w:rPr>
          <w:rFonts w:ascii="Times New Roman" w:eastAsia="SimSun" w:hAnsi="Times New Roman"/>
          <w:bCs/>
          <w:lang w:val="sr-Cyrl-RS" w:eastAsia="zh-CN"/>
        </w:rPr>
      </w:pPr>
      <w:proofErr w:type="gramStart"/>
      <w:r w:rsidRPr="009D6398">
        <w:rPr>
          <w:rFonts w:ascii="Times New Roman" w:eastAsia="SimSun" w:hAnsi="Times New Roman"/>
          <w:bCs/>
          <w:lang w:eastAsia="zh-CN"/>
        </w:rPr>
        <w:t xml:space="preserve">“Захтеви наручиоца у погледу гарантног рока, </w:t>
      </w:r>
      <w:r w:rsidRPr="009D6398">
        <w:rPr>
          <w:rFonts w:ascii="Times New Roman" w:eastAsia="SimSun" w:hAnsi="Times New Roman"/>
          <w:bCs/>
          <w:lang w:val="sr-Cyrl-RS" w:eastAsia="zh-CN"/>
        </w:rPr>
        <w:t>под тачком д) и такође у моделу Уговора на страни 44.</w:t>
      </w:r>
      <w:proofErr w:type="gramEnd"/>
      <w:r w:rsidRPr="009D6398">
        <w:rPr>
          <w:rFonts w:ascii="Times New Roman" w:eastAsia="SimSun" w:hAnsi="Times New Roman"/>
          <w:bCs/>
          <w:lang w:val="sr-Cyrl-RS" w:eastAsia="zh-CN"/>
        </w:rPr>
        <w:t xml:space="preserve"> сте навели:</w:t>
      </w:r>
    </w:p>
    <w:p w:rsidR="00F30787" w:rsidRPr="009D6398" w:rsidRDefault="00F30787" w:rsidP="00F30787">
      <w:pPr>
        <w:ind w:left="360"/>
        <w:jc w:val="both"/>
        <w:rPr>
          <w:rFonts w:ascii="Times New Roman" w:eastAsia="SimSun" w:hAnsi="Times New Roman"/>
          <w:bCs/>
          <w:lang w:eastAsia="zh-CN"/>
        </w:rPr>
      </w:pPr>
      <w:proofErr w:type="gramStart"/>
      <w:r w:rsidRPr="009D6398">
        <w:rPr>
          <w:rFonts w:ascii="Times New Roman" w:eastAsia="SimSun" w:hAnsi="Times New Roman"/>
          <w:bCs/>
          <w:lang w:eastAsia="zh-CN"/>
        </w:rPr>
        <w:t>Рок за откланање квара је максимално 48 сати од тренутка пријаве квара.</w:t>
      </w:r>
      <w:proofErr w:type="gramEnd"/>
      <w:r w:rsidRPr="009D6398">
        <w:rPr>
          <w:rFonts w:ascii="Times New Roman" w:eastAsia="SimSun" w:hAnsi="Times New Roman"/>
          <w:bCs/>
          <w:lang w:eastAsia="zh-CN"/>
        </w:rPr>
        <w:t xml:space="preserve"> </w:t>
      </w:r>
      <w:proofErr w:type="gramStart"/>
      <w:r w:rsidRPr="009D6398">
        <w:rPr>
          <w:rFonts w:ascii="Times New Roman" w:eastAsia="SimSun" w:hAnsi="Times New Roman"/>
          <w:b/>
          <w:bCs/>
          <w:lang w:eastAsia="zh-CN"/>
        </w:rPr>
        <w:t>Уколико у том року квар не може да се отклони, понуђач је дужан да обезбеди наручиоцу коришћење заменског апарата истих</w:t>
      </w:r>
      <w:r w:rsidRPr="009D6398">
        <w:rPr>
          <w:rFonts w:ascii="Times New Roman" w:eastAsia="SimSun" w:hAnsi="Times New Roman"/>
          <w:b/>
          <w:bCs/>
          <w:lang w:val="sr-Cyrl-RS" w:eastAsia="zh-CN"/>
        </w:rPr>
        <w:t xml:space="preserve"> </w:t>
      </w:r>
      <w:r w:rsidRPr="009D6398">
        <w:rPr>
          <w:rFonts w:ascii="Times New Roman" w:eastAsia="SimSun" w:hAnsi="Times New Roman"/>
          <w:b/>
          <w:bCs/>
          <w:lang w:eastAsia="zh-CN"/>
        </w:rPr>
        <w:t>или сличних техничких карактеристика”.</w:t>
      </w:r>
      <w:proofErr w:type="gramEnd"/>
    </w:p>
    <w:p w:rsidR="00F30787" w:rsidRPr="009D6398" w:rsidRDefault="00F30787" w:rsidP="00F30787">
      <w:pPr>
        <w:jc w:val="both"/>
        <w:rPr>
          <w:rFonts w:ascii="Times New Roman" w:eastAsia="SimSun" w:hAnsi="Times New Roman"/>
          <w:b/>
          <w:lang w:eastAsia="zh-CN"/>
        </w:rPr>
      </w:pPr>
    </w:p>
    <w:p w:rsidR="0027511F" w:rsidRDefault="00F30787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  <w:r w:rsidRPr="009D6398">
        <w:rPr>
          <w:rFonts w:ascii="Times New Roman" w:eastAsia="SimSun" w:hAnsi="Times New Roman"/>
          <w:b/>
          <w:lang w:eastAsia="zh-CN"/>
        </w:rPr>
        <w:t xml:space="preserve">Пошто </w:t>
      </w:r>
      <w:r w:rsidRPr="009D6398">
        <w:rPr>
          <w:rFonts w:ascii="Times New Roman" w:eastAsia="SimSun" w:hAnsi="Times New Roman"/>
          <w:b/>
          <w:lang w:val="sr-Cyrl-RS" w:eastAsia="zh-CN"/>
        </w:rPr>
        <w:t xml:space="preserve">дигитлани РТГ </w:t>
      </w:r>
      <w:r w:rsidRPr="009D6398">
        <w:rPr>
          <w:rFonts w:ascii="Times New Roman" w:eastAsia="SimSun" w:hAnsi="Times New Roman"/>
          <w:b/>
          <w:lang w:eastAsia="zh-CN"/>
        </w:rPr>
        <w:t>уређај наведених техничких карактеристика</w:t>
      </w:r>
      <w:r w:rsidRPr="009D6398">
        <w:rPr>
          <w:rFonts w:ascii="Times New Roman" w:eastAsia="SimSun" w:hAnsi="Times New Roman"/>
          <w:b/>
          <w:lang w:val="sr-Cyrl-RS" w:eastAsia="zh-CN"/>
        </w:rPr>
        <w:t xml:space="preserve"> је</w:t>
      </w:r>
      <w:r w:rsidRPr="009D6398">
        <w:rPr>
          <w:rFonts w:ascii="Times New Roman" w:eastAsia="SimSun" w:hAnsi="Times New Roman"/>
          <w:b/>
          <w:lang w:eastAsia="zh-CN"/>
        </w:rPr>
        <w:t xml:space="preserve"> великог габарита и тежак преко 2000 килограма те га није могуће, због величине и исплативости држати на стању, молимо Вас да овај захтев избаците из конкурсне документације</w:t>
      </w: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1022D4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F121FEC" wp14:editId="355F86CA">
            <wp:simplePos x="0" y="0"/>
            <wp:positionH relativeFrom="page">
              <wp:posOffset>95250</wp:posOffset>
            </wp:positionH>
            <wp:positionV relativeFrom="page">
              <wp:posOffset>895350</wp:posOffset>
            </wp:positionV>
            <wp:extent cx="7715250" cy="11620500"/>
            <wp:effectExtent l="0" t="0" r="0" b="0"/>
            <wp:wrapNone/>
            <wp:docPr id="14" name="Picture 14" descr="ooxWord://word/media/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0" descr="ooxWord://word/media/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0" cy="1162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1022D4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CC2B5FF" wp14:editId="44CCBD78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731500"/>
            <wp:effectExtent l="0" t="0" r="0" b="0"/>
            <wp:wrapNone/>
            <wp:docPr id="15" name="Picture 15" descr="ooxWord://word/media/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1" descr="ooxWord://word/media/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1022D4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  <w:r>
        <w:rPr>
          <w:rFonts w:ascii="Times New Roman" w:eastAsia="SimSun" w:hAnsi="Times New Roman"/>
          <w:b/>
          <w:noProof/>
        </w:rPr>
        <w:drawing>
          <wp:anchor distT="0" distB="0" distL="114300" distR="114300" simplePos="0" relativeHeight="251660288" behindDoc="1" locked="0" layoutInCell="1" allowOverlap="1" wp14:anchorId="7D8D8985" wp14:editId="39E1A6DB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0731500"/>
            <wp:effectExtent l="0" t="0" r="0" b="0"/>
            <wp:wrapNone/>
            <wp:docPr id="16" name="Picture 16" descr="ooxWord://word/media/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2" descr="ooxWord://word/media/image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073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Default="00D212AD" w:rsidP="00F30787">
      <w:pPr>
        <w:spacing w:line="200" w:lineRule="atLeast"/>
        <w:ind w:left="720"/>
        <w:jc w:val="both"/>
        <w:rPr>
          <w:rFonts w:ascii="Times New Roman" w:eastAsia="SimSun" w:hAnsi="Times New Roman"/>
          <w:b/>
          <w:lang w:eastAsia="zh-CN"/>
        </w:rPr>
      </w:pPr>
    </w:p>
    <w:p w:rsidR="00D212AD" w:rsidRPr="0027511F" w:rsidRDefault="00D212AD" w:rsidP="00F30787">
      <w:pPr>
        <w:spacing w:line="200" w:lineRule="atLeast"/>
        <w:ind w:left="720"/>
        <w:jc w:val="both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1" locked="0" layoutInCell="1" allowOverlap="1" wp14:anchorId="20CAFCFF" wp14:editId="26588985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797800" cy="16005175"/>
            <wp:effectExtent l="0" t="0" r="0" b="0"/>
            <wp:wrapNone/>
            <wp:docPr id="17" name="Picture 17" descr="ooxWord://word/media/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 descr="ooxWord://word/media/image4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491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0" cy="16005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8E6D2E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2DA086B7" wp14:editId="025CD454">
            <wp:simplePos x="0" y="0"/>
            <wp:positionH relativeFrom="page">
              <wp:posOffset>-266700</wp:posOffset>
            </wp:positionH>
            <wp:positionV relativeFrom="page">
              <wp:posOffset>50800</wp:posOffset>
            </wp:positionV>
            <wp:extent cx="7848600" cy="11236325"/>
            <wp:effectExtent l="0" t="0" r="0" b="0"/>
            <wp:wrapNone/>
            <wp:docPr id="18" name="Picture 18" descr="ooxWord://word/media/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4" descr="ooxWord://word/media/image5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" r="-1791" b="-4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0" cy="1123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Odgovori: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ostaje pri svom zahtevu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2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3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4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5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6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7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8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9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10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11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12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13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14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15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--</w:t>
      </w:r>
    </w:p>
    <w:p w:rsidR="00E6450B" w:rsidRDefault="00E6450B" w:rsidP="00E6450B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Naručilac prihvata datu sugestiju I menja navedeni uslov </w:t>
      </w:r>
      <w:proofErr w:type="gramStart"/>
      <w:r>
        <w:rPr>
          <w:rFonts w:ascii="Arial" w:eastAsia="Arial" w:hAnsi="Arial" w:cs="Arial"/>
          <w:sz w:val="20"/>
          <w:szCs w:val="20"/>
        </w:rPr>
        <w:t>te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će glasiti: “Rok za otklanjanje kvara je maximalno 48h od trenutka prijave kvara” dok se ostatak recenice brise.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1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2</w:t>
      </w:r>
    </w:p>
    <w:p w:rsidR="00BA1730" w:rsidRDefault="00BA1730" w:rsidP="00BA1730">
      <w:pPr>
        <w:tabs>
          <w:tab w:val="left" w:pos="2325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Menja se u tački 6.6 težina detektora </w:t>
      </w:r>
      <w:proofErr w:type="gramStart"/>
      <w:r>
        <w:rPr>
          <w:rFonts w:ascii="Arial" w:eastAsia="Arial" w:hAnsi="Arial" w:cs="Arial"/>
          <w:sz w:val="20"/>
          <w:szCs w:val="20"/>
        </w:rPr>
        <w:t>sa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baterijom maksimum do 3kg. </w:t>
      </w:r>
    </w:p>
    <w:p w:rsidR="00BA1730" w:rsidRDefault="00BA1730" w:rsidP="00BA1730">
      <w:pPr>
        <w:tabs>
          <w:tab w:val="left" w:pos="2325"/>
        </w:tabs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</w:t>
      </w:r>
      <w:proofErr w:type="gramStart"/>
      <w:r>
        <w:rPr>
          <w:rFonts w:ascii="Arial" w:eastAsia="Arial" w:hAnsi="Arial" w:cs="Arial"/>
          <w:sz w:val="20"/>
          <w:szCs w:val="20"/>
        </w:rPr>
        <w:t>Menja se u tački 6.13.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briše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se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Na ostale </w:t>
      </w:r>
      <w:proofErr w:type="gramStart"/>
      <w:r>
        <w:rPr>
          <w:rFonts w:ascii="Arial" w:eastAsia="Arial" w:hAnsi="Arial" w:cs="Arial"/>
          <w:sz w:val="20"/>
          <w:szCs w:val="20"/>
        </w:rPr>
        <w:t>tačke 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Pitanje 3</w:t>
      </w:r>
      <w:r w:rsidRPr="00BA1730">
        <w:rPr>
          <w:rFonts w:ascii="Arial" w:eastAsia="Arial" w:hAnsi="Arial" w:cs="Arial"/>
          <w:sz w:val="20"/>
          <w:szCs w:val="20"/>
        </w:rPr>
        <w:t xml:space="preserve"> 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Naručilac je već odgovorio u prethodnim pojašnjenjima</w:t>
      </w:r>
      <w:r>
        <w:rPr>
          <w:rFonts w:ascii="Arial" w:eastAsia="Arial" w:hAnsi="Arial" w:cs="Arial"/>
          <w:sz w:val="20"/>
          <w:szCs w:val="20"/>
        </w:rPr>
        <w:t xml:space="preserve"> po svim tačkama</w:t>
      </w:r>
    </w:p>
    <w:p w:rsidR="00BA1730" w:rsidRDefault="00BA1730" w:rsidP="00BA1730">
      <w:pPr>
        <w:tabs>
          <w:tab w:val="left" w:pos="2325"/>
        </w:tabs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1022D4" w:rsidRDefault="001022D4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>U sladu sa navedenim izmenama biće izme</w:t>
      </w:r>
      <w:r w:rsidR="00BA1730">
        <w:rPr>
          <w:rFonts w:ascii="Arial" w:eastAsia="Arial" w:hAnsi="Arial" w:cs="Arial"/>
          <w:sz w:val="20"/>
          <w:szCs w:val="20"/>
        </w:rPr>
        <w:t xml:space="preserve">njena i Konursna dokumentacija I produžen rok za dostavu </w:t>
      </w:r>
      <w:proofErr w:type="gramStart"/>
      <w:r w:rsidR="00BA1730">
        <w:rPr>
          <w:rFonts w:ascii="Arial" w:eastAsia="Arial" w:hAnsi="Arial" w:cs="Arial"/>
          <w:sz w:val="20"/>
          <w:szCs w:val="20"/>
        </w:rPr>
        <w:t>ponuda .</w:t>
      </w:r>
      <w:proofErr w:type="gramEnd"/>
      <w:r w:rsidR="00BA1730">
        <w:rPr>
          <w:rFonts w:ascii="Arial" w:eastAsia="Arial" w:hAnsi="Arial" w:cs="Arial"/>
          <w:sz w:val="20"/>
          <w:szCs w:val="20"/>
        </w:rPr>
        <w:t xml:space="preserve"> Novi rok je: 25.12.2019. </w:t>
      </w:r>
      <w:proofErr w:type="gramStart"/>
      <w:r w:rsidR="00BA1730">
        <w:rPr>
          <w:rFonts w:ascii="Arial" w:eastAsia="Arial" w:hAnsi="Arial" w:cs="Arial"/>
          <w:sz w:val="20"/>
          <w:szCs w:val="20"/>
        </w:rPr>
        <w:t>do</w:t>
      </w:r>
      <w:proofErr w:type="gramEnd"/>
      <w:r w:rsidR="00BA1730">
        <w:rPr>
          <w:rFonts w:ascii="Arial" w:eastAsia="Arial" w:hAnsi="Arial" w:cs="Arial"/>
          <w:sz w:val="20"/>
          <w:szCs w:val="20"/>
        </w:rPr>
        <w:t xml:space="preserve"> 10:00časova. </w:t>
      </w: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 xml:space="preserve"> </w:t>
      </w: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>KOMISIJA ZA JAVNU NABAVKU U OTVORENOM POSTUPKU</w:t>
      </w: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27511F" w:rsidRPr="0027511F" w:rsidRDefault="0027511F" w:rsidP="0027511F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  <w:r w:rsidRPr="0027511F">
        <w:rPr>
          <w:rFonts w:ascii="Arial" w:eastAsia="Arial" w:hAnsi="Arial" w:cs="Arial"/>
          <w:sz w:val="20"/>
          <w:szCs w:val="20"/>
        </w:rPr>
        <w:t xml:space="preserve">                                Predsednik Komisije dr Slađana Banjac______________________________</w:t>
      </w:r>
    </w:p>
    <w:p w:rsidR="00F17D45" w:rsidRDefault="00F17D4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p w:rsidR="00F17D45" w:rsidRDefault="00F17D45">
      <w:pPr>
        <w:spacing w:line="200" w:lineRule="atLeast"/>
        <w:ind w:left="1132"/>
        <w:rPr>
          <w:rFonts w:ascii="Arial" w:eastAsia="Arial" w:hAnsi="Arial" w:cs="Arial"/>
          <w:sz w:val="20"/>
          <w:szCs w:val="20"/>
        </w:rPr>
      </w:pPr>
    </w:p>
    <w:sectPr w:rsidR="00F17D45">
      <w:footerReference w:type="default" r:id="rId13"/>
      <w:pgSz w:w="11910" w:h="16840"/>
      <w:pgMar w:top="1060" w:right="1040" w:bottom="940" w:left="0" w:header="0" w:footer="7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1C6" w:rsidRDefault="000971C6">
      <w:r>
        <w:separator/>
      </w:r>
    </w:p>
  </w:endnote>
  <w:endnote w:type="continuationSeparator" w:id="0">
    <w:p w:rsidR="000971C6" w:rsidRDefault="0009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B2" w:rsidRDefault="00675B9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096" behindDoc="1" locked="0" layoutInCell="1" allowOverlap="1">
              <wp:simplePos x="0" y="0"/>
              <wp:positionH relativeFrom="page">
                <wp:posOffset>5800090</wp:posOffset>
              </wp:positionH>
              <wp:positionV relativeFrom="page">
                <wp:posOffset>10078085</wp:posOffset>
              </wp:positionV>
              <wp:extent cx="691515" cy="146050"/>
              <wp:effectExtent l="0" t="63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EB2" w:rsidRDefault="00B22961">
                          <w:pPr>
                            <w:spacing w:line="21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color w:val="181C23"/>
                              <w:w w:val="105"/>
                              <w:sz w:val="17"/>
                            </w:rPr>
                            <w:t>strana</w:t>
                          </w:r>
                          <w:proofErr w:type="gramEnd"/>
                          <w:r>
                            <w:rPr>
                              <w:rFonts w:ascii="Arial"/>
                              <w:color w:val="181C23"/>
                              <w:spacing w:val="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C23"/>
                              <w:w w:val="105"/>
                              <w:sz w:val="19"/>
                            </w:rPr>
                            <w:t>5</w:t>
                          </w:r>
                          <w:r>
                            <w:rPr>
                              <w:rFonts w:ascii="Times New Roman"/>
                              <w:color w:val="181C23"/>
                              <w:spacing w:val="-1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181C23"/>
                              <w:w w:val="105"/>
                              <w:sz w:val="17"/>
                            </w:rPr>
                            <w:t>od</w:t>
                          </w:r>
                          <w:r>
                            <w:rPr>
                              <w:rFonts w:ascii="Arial"/>
                              <w:color w:val="181C23"/>
                              <w:spacing w:val="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181C23"/>
                              <w:w w:val="105"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6.7pt;margin-top:793.55pt;width:54.45pt;height:11.5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" filled="f" stroked="f">
              <v:textbox inset="0,0,0,0">
                <w:txbxContent>
                  <w:p w:rsidR="001D7EB2" w:rsidRDefault="00B22961">
                    <w:pPr>
                      <w:spacing w:line="214" w:lineRule="exact"/>
                      <w:ind w:left="2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proofErr w:type="gramStart"/>
                    <w:r>
                      <w:rPr>
                        <w:rFonts w:ascii="Arial"/>
                        <w:color w:val="181C23"/>
                        <w:w w:val="105"/>
                        <w:sz w:val="17"/>
                      </w:rPr>
                      <w:t>strana</w:t>
                    </w:r>
                    <w:proofErr w:type="gramEnd"/>
                    <w:r>
                      <w:rPr>
                        <w:rFonts w:ascii="Arial"/>
                        <w:color w:val="181C23"/>
                        <w:spacing w:val="10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181C23"/>
                        <w:w w:val="105"/>
                        <w:sz w:val="19"/>
                      </w:rPr>
                      <w:t>5</w:t>
                    </w:r>
                    <w:r>
                      <w:rPr>
                        <w:rFonts w:ascii="Times New Roman"/>
                        <w:color w:val="181C23"/>
                        <w:spacing w:val="-1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color w:val="181C23"/>
                        <w:w w:val="105"/>
                        <w:sz w:val="17"/>
                      </w:rPr>
                      <w:t>od</w:t>
                    </w:r>
                    <w:r>
                      <w:rPr>
                        <w:rFonts w:ascii="Arial"/>
                        <w:color w:val="181C23"/>
                        <w:spacing w:val="2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/>
                        <w:color w:val="181C23"/>
                        <w:w w:val="105"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1C6" w:rsidRDefault="000971C6">
      <w:r>
        <w:separator/>
      </w:r>
    </w:p>
  </w:footnote>
  <w:footnote w:type="continuationSeparator" w:id="0">
    <w:p w:rsidR="000971C6" w:rsidRDefault="00097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960BC"/>
    <w:multiLevelType w:val="hybridMultilevel"/>
    <w:tmpl w:val="274E4ADE"/>
    <w:lvl w:ilvl="0" w:tplc="1180A5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5D41EF"/>
    <w:multiLevelType w:val="hybridMultilevel"/>
    <w:tmpl w:val="504AA434"/>
    <w:lvl w:ilvl="0" w:tplc="0B60E6B6">
      <w:start w:val="1"/>
      <w:numFmt w:val="decimal"/>
      <w:lvlText w:val="%1."/>
      <w:lvlJc w:val="left"/>
      <w:pPr>
        <w:ind w:left="1098" w:hanging="244"/>
        <w:jc w:val="left"/>
      </w:pPr>
      <w:rPr>
        <w:rFonts w:ascii="Arial" w:eastAsia="Arial" w:hAnsi="Arial" w:hint="default"/>
        <w:color w:val="181C23"/>
        <w:spacing w:val="-55"/>
        <w:w w:val="160"/>
        <w:sz w:val="19"/>
        <w:szCs w:val="19"/>
      </w:rPr>
    </w:lvl>
    <w:lvl w:ilvl="1" w:tplc="8D5ED83C">
      <w:start w:val="1"/>
      <w:numFmt w:val="bullet"/>
      <w:lvlText w:val="•"/>
      <w:lvlJc w:val="left"/>
      <w:pPr>
        <w:ind w:left="2074" w:hanging="244"/>
      </w:pPr>
      <w:rPr>
        <w:rFonts w:hint="default"/>
      </w:rPr>
    </w:lvl>
    <w:lvl w:ilvl="2" w:tplc="FF60BF5C">
      <w:start w:val="1"/>
      <w:numFmt w:val="bullet"/>
      <w:lvlText w:val="•"/>
      <w:lvlJc w:val="left"/>
      <w:pPr>
        <w:ind w:left="3051" w:hanging="244"/>
      </w:pPr>
      <w:rPr>
        <w:rFonts w:hint="default"/>
      </w:rPr>
    </w:lvl>
    <w:lvl w:ilvl="3" w:tplc="D75A1482">
      <w:start w:val="1"/>
      <w:numFmt w:val="bullet"/>
      <w:lvlText w:val="•"/>
      <w:lvlJc w:val="left"/>
      <w:pPr>
        <w:ind w:left="4027" w:hanging="244"/>
      </w:pPr>
      <w:rPr>
        <w:rFonts w:hint="default"/>
      </w:rPr>
    </w:lvl>
    <w:lvl w:ilvl="4" w:tplc="41223BF8">
      <w:start w:val="1"/>
      <w:numFmt w:val="bullet"/>
      <w:lvlText w:val="•"/>
      <w:lvlJc w:val="left"/>
      <w:pPr>
        <w:ind w:left="5004" w:hanging="244"/>
      </w:pPr>
      <w:rPr>
        <w:rFonts w:hint="default"/>
      </w:rPr>
    </w:lvl>
    <w:lvl w:ilvl="5" w:tplc="F32C7A68">
      <w:start w:val="1"/>
      <w:numFmt w:val="bullet"/>
      <w:lvlText w:val="•"/>
      <w:lvlJc w:val="left"/>
      <w:pPr>
        <w:ind w:left="5981" w:hanging="244"/>
      </w:pPr>
      <w:rPr>
        <w:rFonts w:hint="default"/>
      </w:rPr>
    </w:lvl>
    <w:lvl w:ilvl="6" w:tplc="61045CAC">
      <w:start w:val="1"/>
      <w:numFmt w:val="bullet"/>
      <w:lvlText w:val="•"/>
      <w:lvlJc w:val="left"/>
      <w:pPr>
        <w:ind w:left="6957" w:hanging="244"/>
      </w:pPr>
      <w:rPr>
        <w:rFonts w:hint="default"/>
      </w:rPr>
    </w:lvl>
    <w:lvl w:ilvl="7" w:tplc="A8789730">
      <w:start w:val="1"/>
      <w:numFmt w:val="bullet"/>
      <w:lvlText w:val="•"/>
      <w:lvlJc w:val="left"/>
      <w:pPr>
        <w:ind w:left="7934" w:hanging="244"/>
      </w:pPr>
      <w:rPr>
        <w:rFonts w:hint="default"/>
      </w:rPr>
    </w:lvl>
    <w:lvl w:ilvl="8" w:tplc="A5F418D4">
      <w:start w:val="1"/>
      <w:numFmt w:val="bullet"/>
      <w:lvlText w:val="•"/>
      <w:lvlJc w:val="left"/>
      <w:pPr>
        <w:ind w:left="8910" w:hanging="244"/>
      </w:pPr>
      <w:rPr>
        <w:rFonts w:hint="default"/>
      </w:rPr>
    </w:lvl>
  </w:abstractNum>
  <w:abstractNum w:abstractNumId="2">
    <w:nsid w:val="409E216D"/>
    <w:multiLevelType w:val="hybridMultilevel"/>
    <w:tmpl w:val="13FCE79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DE2E2C"/>
    <w:multiLevelType w:val="multilevel"/>
    <w:tmpl w:val="BD7E38CE"/>
    <w:lvl w:ilvl="0">
      <w:start w:val="6"/>
      <w:numFmt w:val="decimal"/>
      <w:lvlText w:val="%1"/>
      <w:lvlJc w:val="left"/>
      <w:pPr>
        <w:ind w:left="1150" w:hanging="702"/>
        <w:jc w:val="left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50" w:hanging="702"/>
        <w:jc w:val="left"/>
      </w:pPr>
      <w:rPr>
        <w:rFonts w:ascii="Arial" w:eastAsia="Arial" w:hAnsi="Arial" w:hint="default"/>
        <w:color w:val="181C23"/>
        <w:spacing w:val="14"/>
        <w:w w:val="99"/>
        <w:sz w:val="19"/>
        <w:szCs w:val="19"/>
      </w:rPr>
    </w:lvl>
    <w:lvl w:ilvl="2">
      <w:start w:val="1"/>
      <w:numFmt w:val="bullet"/>
      <w:lvlText w:val="•"/>
      <w:lvlJc w:val="left"/>
      <w:pPr>
        <w:ind w:left="3097" w:hanging="70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70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44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7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9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4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37" w:hanging="70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B2"/>
    <w:rsid w:val="000971C6"/>
    <w:rsid w:val="001022D4"/>
    <w:rsid w:val="001D7EB2"/>
    <w:rsid w:val="00203F5C"/>
    <w:rsid w:val="0027511F"/>
    <w:rsid w:val="0028497A"/>
    <w:rsid w:val="004856EA"/>
    <w:rsid w:val="005327D9"/>
    <w:rsid w:val="005F48AF"/>
    <w:rsid w:val="00675B95"/>
    <w:rsid w:val="00681D21"/>
    <w:rsid w:val="006A519B"/>
    <w:rsid w:val="008E6D2E"/>
    <w:rsid w:val="0096518A"/>
    <w:rsid w:val="00A53A14"/>
    <w:rsid w:val="00AB3B65"/>
    <w:rsid w:val="00B22961"/>
    <w:rsid w:val="00BA1730"/>
    <w:rsid w:val="00D212AD"/>
    <w:rsid w:val="00E6450B"/>
    <w:rsid w:val="00F061AF"/>
    <w:rsid w:val="00F17D45"/>
    <w:rsid w:val="00F3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1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  <w:ind w:left="11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D21"/>
  </w:style>
  <w:style w:type="paragraph" w:styleId="Header">
    <w:name w:val="header"/>
    <w:basedOn w:val="Normal"/>
    <w:link w:val="HeaderChar"/>
    <w:uiPriority w:val="99"/>
    <w:unhideWhenUsed/>
    <w:rsid w:val="001022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D4"/>
  </w:style>
  <w:style w:type="paragraph" w:styleId="Footer">
    <w:name w:val="footer"/>
    <w:basedOn w:val="Normal"/>
    <w:link w:val="FooterChar"/>
    <w:uiPriority w:val="99"/>
    <w:unhideWhenUsed/>
    <w:rsid w:val="001022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2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691"/>
      <w:outlineLvl w:val="0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"/>
      <w:ind w:left="113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F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8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81D21"/>
  </w:style>
  <w:style w:type="paragraph" w:styleId="Header">
    <w:name w:val="header"/>
    <w:basedOn w:val="Normal"/>
    <w:link w:val="HeaderChar"/>
    <w:uiPriority w:val="99"/>
    <w:unhideWhenUsed/>
    <w:rsid w:val="001022D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2D4"/>
  </w:style>
  <w:style w:type="paragraph" w:styleId="Footer">
    <w:name w:val="footer"/>
    <w:basedOn w:val="Normal"/>
    <w:link w:val="FooterChar"/>
    <w:uiPriority w:val="99"/>
    <w:unhideWhenUsed/>
    <w:rsid w:val="001022D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1509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darko</cp:lastModifiedBy>
  <cp:revision>12</cp:revision>
  <cp:lastPrinted>2019-12-16T14:44:00Z</cp:lastPrinted>
  <dcterms:created xsi:type="dcterms:W3CDTF">2019-12-09T11:20:00Z</dcterms:created>
  <dcterms:modified xsi:type="dcterms:W3CDTF">2019-12-16T14:56:00Z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2019-12-09T00:00:00Z</vt:filetime>
  </property>
  <property fmtid="{D5CDD505-2E9C-101B-9397-08002B2CF9AE}" pid="3" name="LastSaved">
    <vt:filetime>2019-12-09T00:00:00Z</vt:filetime>
  </property>
</Properties>
</file>